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80" w:lineRule="auto"/>
        <w:jc w:val="center"/>
        <w:rPr/>
        <w:sectPr>
          <w:headerReference r:id="rId7" w:type="default"/>
          <w:headerReference r:id="rId8" w:type="first"/>
          <w:footerReference r:id="rId9" w:type="default"/>
          <w:footerReference r:id="rId10" w:type="first"/>
          <w:pgSz w:h="16838" w:w="11906" w:orient="portrait"/>
          <w:pgMar w:bottom="170" w:top="170" w:left="170" w:right="170" w:header="0" w:footer="0"/>
          <w:pgNumType w:start="1"/>
        </w:sectPr>
      </w:pPr>
      <w:r w:rsidDel="00000000" w:rsidR="00000000" w:rsidRPr="00000000">
        <w:rPr/>
        <w:drawing>
          <wp:anchor allowOverlap="1" behindDoc="0" distB="0" distT="0" distL="114300" distR="114300" hidden="0" layoutInCell="1" locked="0" relativeHeight="0" simplePos="0">
            <wp:simplePos x="0" y="0"/>
            <wp:positionH relativeFrom="margin">
              <wp:posOffset>-3297554</wp:posOffset>
            </wp:positionH>
            <wp:positionV relativeFrom="margin">
              <wp:posOffset>1085215</wp:posOffset>
            </wp:positionV>
            <wp:extent cx="14236700" cy="8009890"/>
            <wp:effectExtent b="0" l="0" r="0" t="0"/>
            <wp:wrapSquare wrapText="bothSides" distB="0" distT="0" distL="114300" distR="114300"/>
            <wp:docPr id="20" name="image7.jpg"/>
            <a:graphic>
              <a:graphicData uri="http://schemas.openxmlformats.org/drawingml/2006/picture">
                <pic:pic>
                  <pic:nvPicPr>
                    <pic:cNvPr id="0" name="image7.jpg"/>
                    <pic:cNvPicPr preferRelativeResize="0"/>
                  </pic:nvPicPr>
                  <pic:blipFill>
                    <a:blip r:embed="rId11"/>
                    <a:srcRect b="0" l="0" r="0" t="0"/>
                    <a:stretch>
                      <a:fillRect/>
                    </a:stretch>
                  </pic:blipFill>
                  <pic:spPr>
                    <a:xfrm rot="16200000">
                      <a:off x="0" y="0"/>
                      <a:ext cx="14236700" cy="8009890"/>
                    </a:xfrm>
                    <a:prstGeom prst="rect"/>
                    <a:ln/>
                  </pic:spPr>
                </pic:pic>
              </a:graphicData>
            </a:graphic>
          </wp:anchor>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4128770</wp:posOffset>
            </wp:positionH>
            <wp:positionV relativeFrom="paragraph">
              <wp:posOffset>6671944</wp:posOffset>
            </wp:positionV>
            <wp:extent cx="2444750" cy="3160395"/>
            <wp:effectExtent b="0" l="0" r="0" t="0"/>
            <wp:wrapNone/>
            <wp:docPr id="25"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2444750" cy="3160395"/>
                    </a:xfrm>
                    <a:prstGeom prst="rect"/>
                    <a:ln/>
                  </pic:spPr>
                </pic:pic>
              </a:graphicData>
            </a:graphic>
          </wp:anchor>
        </w:drawing>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2476500</wp:posOffset>
                </wp:positionH>
                <wp:positionV relativeFrom="paragraph">
                  <wp:posOffset>629920</wp:posOffset>
                </wp:positionV>
                <wp:extent cx="4038600" cy="2233613"/>
                <wp:effectExtent b="0" l="0" r="0" t="0"/>
                <wp:wrapNone/>
                <wp:docPr id="19" name=""/>
                <a:graphic>
                  <a:graphicData uri="http://schemas.microsoft.com/office/word/2010/wordprocessingShape">
                    <wps:wsp>
                      <wps:cNvSpPr/>
                      <wps:cNvPr id="2" name="Shape 2"/>
                      <wps:spPr>
                        <a:xfrm>
                          <a:off x="3333050" y="3077690"/>
                          <a:ext cx="4025900" cy="140462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Arial Black" w:cs="Arial Black" w:eastAsia="Arial Black" w:hAnsi="Arial Black"/>
                                <w:b w:val="0"/>
                                <w:i w:val="0"/>
                                <w:smallCaps w:val="0"/>
                                <w:strike w:val="0"/>
                                <w:color w:val="ff0000"/>
                                <w:sz w:val="60"/>
                                <w:vertAlign w:val="baseline"/>
                              </w:rPr>
                              <w:t xml:space="preserve">IO1 – Digital Storytelling Curriculum </w:t>
                            </w:r>
                            <w:r w:rsidDel="00000000" w:rsidR="00000000" w:rsidRPr="00000000">
                              <w:rPr>
                                <w:rFonts w:ascii="Arial Black" w:cs="Arial Black" w:eastAsia="Arial Black" w:hAnsi="Arial Black"/>
                                <w:b w:val="0"/>
                                <w:i w:val="0"/>
                                <w:smallCaps w:val="0"/>
                                <w:strike w:val="0"/>
                                <w:color w:val="000000"/>
                                <w:sz w:val="60"/>
                                <w:vertAlign w:val="baseline"/>
                              </w:rPr>
                              <w:br w:type="textWrapping"/>
                            </w:r>
                            <w:r w:rsidDel="00000000" w:rsidR="00000000" w:rsidRPr="00000000">
                              <w:rPr>
                                <w:rFonts w:ascii="Arial Black" w:cs="Arial Black" w:eastAsia="Arial Black" w:hAnsi="Arial Black"/>
                                <w:b w:val="0"/>
                                <w:i w:val="0"/>
                                <w:smallCaps w:val="0"/>
                                <w:strike w:val="0"/>
                                <w:color w:val="ffc000"/>
                                <w:sz w:val="60"/>
                                <w:vertAlign w:val="baseline"/>
                              </w:rPr>
                              <w:t xml:space="preserve">Module 2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2476500</wp:posOffset>
                </wp:positionH>
                <wp:positionV relativeFrom="paragraph">
                  <wp:posOffset>629920</wp:posOffset>
                </wp:positionV>
                <wp:extent cx="4038600" cy="2233613"/>
                <wp:effectExtent b="0" l="0" r="0" t="0"/>
                <wp:wrapNone/>
                <wp:docPr id="19" name="image1.png"/>
                <a:graphic>
                  <a:graphicData uri="http://schemas.openxmlformats.org/drawingml/2006/picture">
                    <pic:pic>
                      <pic:nvPicPr>
                        <pic:cNvPr id="0" name="image1.png"/>
                        <pic:cNvPicPr preferRelativeResize="0"/>
                      </pic:nvPicPr>
                      <pic:blipFill>
                        <a:blip r:embed="rId13"/>
                        <a:srcRect/>
                        <a:stretch>
                          <a:fillRect/>
                        </a:stretch>
                      </pic:blipFill>
                      <pic:spPr>
                        <a:xfrm>
                          <a:off x="0" y="0"/>
                          <a:ext cx="4038600" cy="2233613"/>
                        </a:xfrm>
                        <a:prstGeom prst="rect"/>
                        <a:ln/>
                      </pic:spPr>
                    </pic:pic>
                  </a:graphicData>
                </a:graphic>
              </wp:anchor>
            </w:drawing>
          </mc:Fallback>
        </mc:AlternateContent>
      </w:r>
    </w:p>
    <w:p w:rsidR="00000000" w:rsidDel="00000000" w:rsidP="00000000" w:rsidRDefault="00000000" w:rsidRPr="00000000" w14:paraId="00000002">
      <w:pPr>
        <w:pStyle w:val="Heading1"/>
        <w:rPr>
          <w:rFonts w:ascii="Arial Black" w:cs="Arial Black" w:eastAsia="Arial Black" w:hAnsi="Arial Black"/>
          <w:color w:val="ff0000"/>
          <w:sz w:val="40"/>
          <w:szCs w:val="40"/>
        </w:rPr>
      </w:pPr>
      <w:r w:rsidDel="00000000" w:rsidR="00000000" w:rsidRPr="00000000">
        <w:rPr>
          <w:rFonts w:ascii="Arial Black" w:cs="Arial Black" w:eastAsia="Arial Black" w:hAnsi="Arial Black"/>
          <w:color w:val="ff0000"/>
          <w:sz w:val="40"/>
          <w:szCs w:val="40"/>
          <w:rtl w:val="0"/>
        </w:rPr>
        <w:t xml:space="preserve">IO1 – Digital Storytelling Curriculum </w:t>
      </w:r>
    </w:p>
    <w:p w:rsidR="00000000" w:rsidDel="00000000" w:rsidP="00000000" w:rsidRDefault="00000000" w:rsidRPr="00000000" w14:paraId="00000003">
      <w:pPr>
        <w:pStyle w:val="Heading2"/>
        <w:rPr>
          <w:rFonts w:ascii="Arial Black" w:cs="Arial Black" w:eastAsia="Arial Black" w:hAnsi="Arial Black"/>
          <w:color w:val="ffc000"/>
          <w:sz w:val="30"/>
          <w:szCs w:val="30"/>
        </w:rPr>
      </w:pPr>
      <w:r w:rsidDel="00000000" w:rsidR="00000000" w:rsidRPr="00000000">
        <w:rPr>
          <w:rFonts w:ascii="Arial Black" w:cs="Arial Black" w:eastAsia="Arial Black" w:hAnsi="Arial Black"/>
          <w:color w:val="ffc000"/>
          <w:sz w:val="30"/>
          <w:szCs w:val="30"/>
          <w:rtl w:val="0"/>
        </w:rPr>
        <w:t xml:space="preserve">Module 2</w:t>
      </w:r>
    </w:p>
    <w:p w:rsidR="00000000" w:rsidDel="00000000" w:rsidP="00000000" w:rsidRDefault="00000000" w:rsidRPr="00000000" w14:paraId="00000004">
      <w:pPr>
        <w:tabs>
          <w:tab w:val="left" w:pos="2088"/>
        </w:tabs>
        <w:rPr>
          <w:rFonts w:ascii="Arial" w:cs="Arial" w:eastAsia="Arial" w:hAnsi="Arial"/>
          <w:sz w:val="24"/>
          <w:szCs w:val="24"/>
        </w:rPr>
      </w:pPr>
      <w:r w:rsidDel="00000000" w:rsidR="00000000" w:rsidRPr="00000000">
        <w:rPr>
          <w:rtl w:val="0"/>
        </w:rPr>
      </w:r>
    </w:p>
    <w:tbl>
      <w:tblPr>
        <w:tblStyle w:val="Table1"/>
        <w:tblW w:w="901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680"/>
        <w:gridCol w:w="7335"/>
        <w:tblGridChange w:id="0">
          <w:tblGrid>
            <w:gridCol w:w="1680"/>
            <w:gridCol w:w="7335"/>
          </w:tblGrid>
        </w:tblGridChange>
      </w:tblGrid>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538135" w:val="clear"/>
            <w:tcMar>
              <w:top w:w="80.0" w:type="dxa"/>
              <w:left w:w="80.0" w:type="dxa"/>
              <w:bottom w:w="80.0" w:type="dxa"/>
              <w:right w:w="80.0" w:type="dxa"/>
            </w:tcMar>
          </w:tcPr>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ffffff"/>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Module Title: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 as a storyteller</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538135" w:val="clear"/>
            <w:tcMar>
              <w:top w:w="80.0" w:type="dxa"/>
              <w:left w:w="80.0" w:type="dxa"/>
              <w:bottom w:w="80.0" w:type="dxa"/>
              <w:right w:w="80.0" w:type="dxa"/>
            </w:tcMar>
          </w:tcPr>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ffffff"/>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Title of Activity: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48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4"/>
                <w:szCs w:val="24"/>
                <w:rtl w:val="0"/>
              </w:rPr>
              <w:t xml:space="preserve">Video: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Using African history as a tool for Change</w:t>
            </w:r>
            <w:r w:rsidDel="00000000" w:rsidR="00000000" w:rsidRPr="00000000">
              <w:rPr>
                <w:rFonts w:ascii="Calibri" w:cs="Calibri" w:eastAsia="Calibri" w:hAnsi="Calibri"/>
                <w:sz w:val="24"/>
                <w:szCs w:val="24"/>
                <w:rtl w:val="0"/>
              </w:rPr>
              <w:t xml:space="preserve">”</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538135" w:val="clear"/>
            <w:tcMar>
              <w:top w:w="80.0" w:type="dxa"/>
              <w:left w:w="80.0" w:type="dxa"/>
              <w:bottom w:w="80.0" w:type="dxa"/>
              <w:right w:w="80.0" w:type="dxa"/>
            </w:tcMar>
          </w:tcPr>
          <w:p w:rsidR="00000000" w:rsidDel="00000000" w:rsidP="00000000" w:rsidRDefault="00000000" w:rsidRPr="00000000" w14:paraId="00000009">
            <w:pPr>
              <w:jc w:val="center"/>
              <w:rPr>
                <w:rFonts w:ascii="Calibri" w:cs="Calibri" w:eastAsia="Calibri" w:hAnsi="Calibri"/>
                <w:color w:val="ffffff"/>
                <w:sz w:val="24"/>
                <w:szCs w:val="24"/>
              </w:rPr>
            </w:pPr>
            <w:r w:rsidDel="00000000" w:rsidR="00000000" w:rsidRPr="00000000">
              <w:rPr>
                <w:rFonts w:ascii="Calibri" w:cs="Calibri" w:eastAsia="Calibri" w:hAnsi="Calibri"/>
                <w:b w:val="1"/>
                <w:color w:val="ffffff"/>
                <w:sz w:val="24"/>
                <w:szCs w:val="24"/>
                <w:rtl w:val="0"/>
              </w:rPr>
              <w:t xml:space="preserve">Duration of Activity: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0A">
            <w:pPr>
              <w:shd w:fill="ffffff" w:val="clear"/>
              <w:spacing w:after="100" w:before="1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minutes</w:t>
            </w:r>
          </w:p>
          <w:p w:rsidR="00000000" w:rsidDel="00000000" w:rsidP="00000000" w:rsidRDefault="00000000" w:rsidRPr="00000000" w14:paraId="0000000B">
            <w:pPr>
              <w:shd w:fill="ffffff" w:val="clear"/>
              <w:spacing w:after="100" w:before="100" w:lineRule="auto"/>
              <w:rPr>
                <w:rFonts w:ascii="Calibri" w:cs="Calibri" w:eastAsia="Calibri" w:hAnsi="Calibri"/>
                <w:sz w:val="24"/>
                <w:szCs w:val="24"/>
              </w:rPr>
            </w:pPr>
            <w:r w:rsidDel="00000000" w:rsidR="00000000" w:rsidRPr="00000000">
              <w:rPr>
                <w:rtl w:val="0"/>
              </w:rPr>
            </w:r>
          </w:p>
        </w:tc>
      </w:tr>
      <w:tr>
        <w:trPr>
          <w:cantSplit w:val="0"/>
          <w:trHeight w:val="2031" w:hRule="atLeast"/>
          <w:tblHeader w:val="0"/>
        </w:trPr>
        <w:tc>
          <w:tcPr>
            <w:tcBorders>
              <w:top w:color="000000" w:space="0" w:sz="4" w:val="single"/>
              <w:left w:color="000000" w:space="0" w:sz="4" w:val="single"/>
              <w:bottom w:color="000000" w:space="0" w:sz="4" w:val="single"/>
              <w:right w:color="000000" w:space="0" w:sz="4" w:val="single"/>
            </w:tcBorders>
            <w:shd w:fill="538135" w:val="clear"/>
            <w:tcMar>
              <w:top w:w="80.0" w:type="dxa"/>
              <w:left w:w="80.0" w:type="dxa"/>
              <w:bottom w:w="80.0" w:type="dxa"/>
              <w:right w:w="80.0" w:type="dxa"/>
            </w:tcMar>
          </w:tcPr>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ffffff"/>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Why use this resource?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In this activity, the learners will see an inspirational video about the history of Africa. </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highlight w:val="yellow"/>
                <w:u w:val="none"/>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They will also recognise how storytelling can share a sense of history, values, and traditions. The art and techniques of storytelling. They will learn that stories can promote intercultural understanding and communication among people. Also, they will see how body language is essential to pass a message.</w:t>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242" w:hRule="atLeast"/>
          <w:tblHeader w:val="0"/>
        </w:trPr>
        <w:tc>
          <w:tcPr>
            <w:tcBorders>
              <w:top w:color="000000" w:space="0" w:sz="4" w:val="single"/>
              <w:left w:color="000000" w:space="0" w:sz="4" w:val="single"/>
              <w:bottom w:color="000000" w:space="0" w:sz="4" w:val="single"/>
              <w:right w:color="000000" w:space="0" w:sz="4" w:val="single"/>
            </w:tcBorders>
            <w:shd w:fill="538135" w:val="clear"/>
            <w:tcMar>
              <w:top w:w="80.0" w:type="dxa"/>
              <w:left w:w="80.0" w:type="dxa"/>
              <w:bottom w:w="80.0" w:type="dxa"/>
              <w:right w:w="80.0" w:type="dxa"/>
            </w:tcMar>
          </w:tcPr>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ffffff"/>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What will you get from using this resource?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With </w:t>
            </w:r>
            <w:r w:rsidDel="00000000" w:rsidR="00000000" w:rsidRPr="00000000">
              <w:rPr>
                <w:rFonts w:ascii="Calibri" w:cs="Calibri" w:eastAsia="Calibri" w:hAnsi="Calibri"/>
                <w:i w:val="1"/>
                <w:sz w:val="24"/>
                <w:szCs w:val="24"/>
                <w:rtl w:val="0"/>
              </w:rPr>
              <w:t xml:space="preserve">these</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activities learners will be able to </w:t>
            </w:r>
            <w:r w:rsidDel="00000000" w:rsidR="00000000" w:rsidRPr="00000000">
              <w:rPr>
                <w:rFonts w:ascii="Calibri" w:cs="Calibri" w:eastAsia="Calibri" w:hAnsi="Calibri"/>
                <w:i w:val="1"/>
                <w:sz w:val="24"/>
                <w:szCs w:val="24"/>
                <w:rtl w:val="0"/>
              </w:rPr>
              <w:t xml:space="preserve">explore</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their stories, different styles of storytelling, how to be a good speaker and find their own voice as a storyteller. In addition, they will learn to use their stories to </w:t>
            </w:r>
            <w:r w:rsidDel="00000000" w:rsidR="00000000" w:rsidRPr="00000000">
              <w:rPr>
                <w:rFonts w:ascii="Calibri" w:cs="Calibri" w:eastAsia="Calibri" w:hAnsi="Calibri"/>
                <w:i w:val="1"/>
                <w:sz w:val="24"/>
                <w:szCs w:val="24"/>
                <w:rtl w:val="0"/>
              </w:rPr>
              <w:t xml:space="preserve">sensitise</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others and </w:t>
            </w:r>
            <w:r w:rsidDel="00000000" w:rsidR="00000000" w:rsidRPr="00000000">
              <w:rPr>
                <w:rFonts w:ascii="Calibri" w:cs="Calibri" w:eastAsia="Calibri" w:hAnsi="Calibri"/>
                <w:i w:val="1"/>
                <w:sz w:val="24"/>
                <w:szCs w:val="24"/>
                <w:rtl w:val="0"/>
              </w:rPr>
              <w:t xml:space="preserve">show</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a different way to look </w:t>
            </w:r>
            <w:r w:rsidDel="00000000" w:rsidR="00000000" w:rsidRPr="00000000">
              <w:rPr>
                <w:rFonts w:ascii="Calibri" w:cs="Calibri" w:eastAsia="Calibri" w:hAnsi="Calibri"/>
                <w:i w:val="1"/>
                <w:sz w:val="24"/>
                <w:szCs w:val="24"/>
                <w:rtl w:val="0"/>
              </w:rPr>
              <w:t xml:space="preserve">at Africa</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and africans.</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942" w:hRule="atLeast"/>
          <w:tblHeader w:val="0"/>
        </w:trPr>
        <w:tc>
          <w:tcPr>
            <w:tcBorders>
              <w:top w:color="000000" w:space="0" w:sz="4" w:val="single"/>
              <w:left w:color="000000" w:space="0" w:sz="4" w:val="single"/>
              <w:bottom w:color="000000" w:space="0" w:sz="4" w:val="single"/>
              <w:right w:color="000000" w:space="0" w:sz="4" w:val="single"/>
            </w:tcBorders>
            <w:shd w:fill="538135" w:val="clear"/>
            <w:tcMar>
              <w:top w:w="80.0" w:type="dxa"/>
              <w:left w:w="80.0" w:type="dxa"/>
              <w:bottom w:w="80.0" w:type="dxa"/>
              <w:right w:w="80.0" w:type="dxa"/>
            </w:tcMar>
          </w:tcPr>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ffffff"/>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Link to Additional Resources or Reading Materials: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ffffff" w:val="clear"/>
              <w:spacing w:after="100" w:before="10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Source: Marks, S. (2019). Southern Africa. In Encyclopædia Britannica. </w:t>
            </w:r>
            <w:hyperlink r:id="rId14">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https://www.britannica.com/place/Southern-Africa</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ffffff" w:val="clear"/>
              <w:spacing w:after="100" w:before="10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ffffff" w:val="clear"/>
              <w:spacing w:after="100" w:before="10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t>
            </w:r>
          </w:p>
        </w:tc>
      </w:tr>
      <w:tr>
        <w:trPr>
          <w:cantSplit w:val="0"/>
          <w:trHeight w:val="942" w:hRule="atLeast"/>
          <w:tblHeader w:val="0"/>
        </w:trPr>
        <w:tc>
          <w:tcPr>
            <w:tcBorders>
              <w:top w:color="000000" w:space="0" w:sz="4" w:val="single"/>
              <w:left w:color="000000" w:space="0" w:sz="4" w:val="single"/>
              <w:bottom w:color="000000" w:space="0" w:sz="4" w:val="single"/>
              <w:right w:color="000000" w:space="0" w:sz="4" w:val="single"/>
            </w:tcBorders>
            <w:shd w:fill="538135" w:val="clear"/>
            <w:tcMar>
              <w:top w:w="80.0" w:type="dxa"/>
              <w:left w:w="80.0" w:type="dxa"/>
              <w:bottom w:w="80.0" w:type="dxa"/>
              <w:right w:w="80.0" w:type="dxa"/>
            </w:tcMar>
          </w:tcPr>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ffffff"/>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References/ Sources:</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ffffff" w:val="clear"/>
              <w:spacing w:after="100" w:before="10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Source: Zeinab Badawi. (2017). Using African history as a tool for Change. In TED. </w:t>
            </w:r>
            <w:hyperlink r:id="rId15">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https://www.ted.com/talks/zeinab_badawi_using_african_history_as_a_tool_for_change</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ffffff" w:val="clear"/>
              <w:spacing w:after="100" w:before="10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ffffff" w:val="clear"/>
              <w:spacing w:after="100" w:before="10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ffffff" w:val="clear"/>
        <w:spacing w:after="225" w:before="0" w:line="240" w:lineRule="auto"/>
        <w:ind w:left="0" w:right="0" w:firstLine="0"/>
        <w:jc w:val="both"/>
        <w:rPr>
          <w:rFonts w:ascii="Source Sans Pro" w:cs="Source Sans Pro" w:eastAsia="Source Sans Pro" w:hAnsi="Source Sans Pr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D">
      <w:pPr>
        <w:rPr/>
      </w:pPr>
      <w:r w:rsidDel="00000000" w:rsidR="00000000" w:rsidRPr="00000000">
        <w:rPr/>
        <w:drawing>
          <wp:anchor allowOverlap="1" behindDoc="0" distB="0" distT="0" distL="114300" distR="114300" hidden="0" layoutInCell="1" locked="0" relativeHeight="0" simplePos="0">
            <wp:simplePos x="0" y="0"/>
            <wp:positionH relativeFrom="margin">
              <wp:align>center</wp:align>
            </wp:positionH>
            <wp:positionV relativeFrom="page">
              <wp:posOffset>-312419</wp:posOffset>
            </wp:positionV>
            <wp:extent cx="7665085" cy="10838016"/>
            <wp:effectExtent b="0" l="0" r="0" t="0"/>
            <wp:wrapSquare wrapText="bothSides" distB="0" distT="0" distL="114300" distR="114300"/>
            <wp:docPr id="22" name="image5.jpg"/>
            <a:graphic>
              <a:graphicData uri="http://schemas.openxmlformats.org/drawingml/2006/picture">
                <pic:pic>
                  <pic:nvPicPr>
                    <pic:cNvPr id="0" name="image5.jpg"/>
                    <pic:cNvPicPr preferRelativeResize="0"/>
                  </pic:nvPicPr>
                  <pic:blipFill>
                    <a:blip r:embed="rId16"/>
                    <a:srcRect b="0" l="0" r="0" t="0"/>
                    <a:stretch>
                      <a:fillRect/>
                    </a:stretch>
                  </pic:blipFill>
                  <pic:spPr>
                    <a:xfrm>
                      <a:off x="0" y="0"/>
                      <a:ext cx="7665085" cy="10838016"/>
                    </a:xfrm>
                    <a:prstGeom prst="rect"/>
                    <a:ln/>
                  </pic:spPr>
                </pic:pic>
              </a:graphicData>
            </a:graphic>
          </wp:anchor>
        </w:drawing>
      </w:r>
      <w:r w:rsidDel="00000000" w:rsidR="00000000" w:rsidRPr="00000000">
        <w:rPr>
          <w:rtl w:val="0"/>
        </w:rPr>
        <w:t xml:space="preserve">     </w:t>
      </w:r>
    </w:p>
    <w:sectPr>
      <w:headerReference r:id="rId17" w:type="first"/>
      <w:footerReference r:id="rId18" w:type="first"/>
      <w:type w:val="nextPage"/>
      <w:pgSz w:h="16838" w:w="11906" w:orient="portrait"/>
      <w:pgMar w:bottom="1440" w:top="1440" w:left="1440" w:right="1440" w:header="0" w:footer="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Arial Black">
    <w:embedRegular w:fontKey="{00000000-0000-0000-0000-000000000000}" r:id="rId1" w:subsetted="0"/>
  </w:font>
  <w:font w:name="Source Sans Pro">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-1052512</wp:posOffset>
          </wp:positionH>
          <wp:positionV relativeFrom="paragraph">
            <wp:posOffset>-434339</wp:posOffset>
          </wp:positionV>
          <wp:extent cx="8796655" cy="600710"/>
          <wp:effectExtent b="0" l="0" r="0" t="0"/>
          <wp:wrapNone/>
          <wp:docPr id="21" name="image4.png"/>
          <a:graphic>
            <a:graphicData uri="http://schemas.openxmlformats.org/drawingml/2006/picture">
              <pic:pic>
                <pic:nvPicPr>
                  <pic:cNvPr id="0" name="image4.png"/>
                  <pic:cNvPicPr preferRelativeResize="0"/>
                </pic:nvPicPr>
                <pic:blipFill>
                  <a:blip r:embed="rId1"/>
                  <a:srcRect b="0" l="0" r="0" t="13686"/>
                  <a:stretch>
                    <a:fillRect/>
                  </a:stretch>
                </pic:blipFill>
                <pic:spPr>
                  <a:xfrm>
                    <a:off x="0" y="0"/>
                    <a:ext cx="8796655" cy="600710"/>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304000" cy="502468"/>
          <wp:effectExtent b="0" l="0" r="0" t="0"/>
          <wp:docPr id="24"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2304000" cy="502468"/>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17611" cy="640083"/>
          <wp:effectExtent b="0" l="0" r="0" t="0"/>
          <wp:docPr id="23"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417611" cy="640083"/>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40" w:lineRule="auto"/>
    </w:pPr>
    <w:rPr>
      <w:rFonts w:ascii="Calibri" w:cs="Calibri" w:eastAsia="Calibri" w:hAnsi="Calibri"/>
      <w:color w:val="225c99"/>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link w:val="Ttulo1Carter"/>
    <w:uiPriority w:val="9"/>
    <w:qFormat w:val="1"/>
    <w:rsid w:val="002B6AE4"/>
    <w:pPr>
      <w:keepNext w:val="1"/>
      <w:keepLines w:val="1"/>
      <w:spacing w:after="0" w:before="240" w:line="240" w:lineRule="auto"/>
      <w:outlineLvl w:val="0"/>
    </w:pPr>
    <w:rPr>
      <w:rFonts w:asciiTheme="majorHAnsi" w:cstheme="majorBidi" w:eastAsiaTheme="majorEastAsia" w:hAnsiTheme="majorHAnsi"/>
      <w:color w:val="225c99"/>
      <w:sz w:val="32"/>
      <w:szCs w:val="32"/>
    </w:rPr>
  </w:style>
  <w:style w:type="paragraph" w:styleId="Ttulo2">
    <w:name w:val="heading 2"/>
    <w:basedOn w:val="Normal"/>
    <w:next w:val="Normal"/>
    <w:link w:val="Ttulo2Carter"/>
    <w:uiPriority w:val="9"/>
    <w:unhideWhenUsed w:val="1"/>
    <w:qFormat w:val="1"/>
    <w:rsid w:val="00426F7D"/>
    <w:pPr>
      <w:keepNext w:val="1"/>
      <w:keepLines w:val="1"/>
      <w:spacing w:after="0" w:before="40"/>
      <w:outlineLvl w:val="1"/>
    </w:pPr>
    <w:rPr>
      <w:rFonts w:asciiTheme="majorHAnsi" w:cstheme="majorBidi" w:eastAsiaTheme="majorEastAsia" w:hAnsiTheme="majorHAnsi"/>
      <w:color w:val="2f5496" w:themeColor="accent1" w:themeShade="0000BF"/>
      <w:sz w:val="26"/>
      <w:szCs w:val="26"/>
    </w:rPr>
  </w:style>
  <w:style w:type="character" w:styleId="Tipodeletrapredefinidodopargraf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paragraph" w:styleId="Cabealho">
    <w:name w:val="header"/>
    <w:basedOn w:val="Normal"/>
    <w:link w:val="CabealhoCarter"/>
    <w:uiPriority w:val="99"/>
    <w:unhideWhenUsed w:val="1"/>
    <w:rsid w:val="002B6AE4"/>
    <w:pPr>
      <w:tabs>
        <w:tab w:val="center" w:pos="4513"/>
        <w:tab w:val="right" w:pos="9026"/>
      </w:tabs>
      <w:spacing w:after="0" w:line="240" w:lineRule="auto"/>
    </w:pPr>
  </w:style>
  <w:style w:type="character" w:styleId="CabealhoCarter" w:customStyle="1">
    <w:name w:val="Cabeçalho Caráter"/>
    <w:basedOn w:val="Tipodeletrapredefinidodopargrafo"/>
    <w:link w:val="Cabealho"/>
    <w:uiPriority w:val="99"/>
    <w:rsid w:val="002B6AE4"/>
  </w:style>
  <w:style w:type="paragraph" w:styleId="Rodap">
    <w:name w:val="footer"/>
    <w:basedOn w:val="Normal"/>
    <w:link w:val="RodapCarter"/>
    <w:uiPriority w:val="99"/>
    <w:unhideWhenUsed w:val="1"/>
    <w:rsid w:val="002B6AE4"/>
    <w:pPr>
      <w:tabs>
        <w:tab w:val="center" w:pos="4513"/>
        <w:tab w:val="right" w:pos="9026"/>
      </w:tabs>
      <w:spacing w:after="0" w:line="240" w:lineRule="auto"/>
    </w:pPr>
  </w:style>
  <w:style w:type="character" w:styleId="RodapCarter" w:customStyle="1">
    <w:name w:val="Rodapé Caráter"/>
    <w:basedOn w:val="Tipodeletrapredefinidodopargrafo"/>
    <w:link w:val="Rodap"/>
    <w:uiPriority w:val="99"/>
    <w:rsid w:val="002B6AE4"/>
  </w:style>
  <w:style w:type="character" w:styleId="Ttulo1Carter" w:customStyle="1">
    <w:name w:val="Título 1 Caráter"/>
    <w:basedOn w:val="Tipodeletrapredefinidodopargrafo"/>
    <w:link w:val="Ttulo1"/>
    <w:uiPriority w:val="9"/>
    <w:rsid w:val="002B6AE4"/>
    <w:rPr>
      <w:rFonts w:asciiTheme="majorHAnsi" w:cstheme="majorBidi" w:eastAsiaTheme="majorEastAsia" w:hAnsiTheme="majorHAnsi"/>
      <w:color w:val="225c99"/>
      <w:sz w:val="32"/>
      <w:szCs w:val="32"/>
    </w:rPr>
  </w:style>
  <w:style w:type="character" w:styleId="Ttulo2Carter" w:customStyle="1">
    <w:name w:val="Título 2 Caráter"/>
    <w:basedOn w:val="Tipodeletrapredefinidodopargrafo"/>
    <w:link w:val="Ttulo2"/>
    <w:uiPriority w:val="9"/>
    <w:rsid w:val="00426F7D"/>
    <w:rPr>
      <w:rFonts w:asciiTheme="majorHAnsi" w:cstheme="majorBidi" w:eastAsiaTheme="majorEastAsia" w:hAnsiTheme="majorHAnsi"/>
      <w:color w:val="2f5496" w:themeColor="accent1" w:themeShade="0000BF"/>
      <w:sz w:val="26"/>
      <w:szCs w:val="26"/>
    </w:rPr>
  </w:style>
  <w:style w:type="paragraph" w:styleId="NormalWeb">
    <w:name w:val="Normal (Web)"/>
    <w:basedOn w:val="Normal"/>
    <w:uiPriority w:val="99"/>
    <w:unhideWhenUsed w:val="1"/>
    <w:rsid w:val="00426F7D"/>
    <w:pPr>
      <w:spacing w:after="100" w:afterAutospacing="1" w:before="100" w:beforeAutospacing="1" w:line="240" w:lineRule="auto"/>
    </w:pPr>
    <w:rPr>
      <w:rFonts w:ascii="Times New Roman" w:cs="Times New Roman" w:eastAsia="Times New Roman" w:hAnsi="Times New Roman"/>
      <w:sz w:val="24"/>
      <w:szCs w:val="24"/>
    </w:rPr>
  </w:style>
  <w:style w:type="paragraph" w:styleId="Body" w:customStyle="1">
    <w:name w:val="Body"/>
    <w:rsid w:val="00B12826"/>
    <w:pPr>
      <w:spacing w:after="0" w:line="240" w:lineRule="auto"/>
    </w:pPr>
    <w:rPr>
      <w:rFonts w:ascii="Calibri" w:cs="Calibri" w:eastAsia="Calibri" w:hAnsi="Calibri"/>
      <w:color w:val="000000"/>
      <w:sz w:val="24"/>
      <w:szCs w:val="24"/>
      <w:u w:color="000000"/>
      <w:lang w:eastAsia="en-GB" w:val="en-GB"/>
    </w:rPr>
  </w:style>
  <w:style w:type="paragraph" w:styleId="Default" w:customStyle="1">
    <w:name w:val="Default"/>
    <w:rsid w:val="00B12826"/>
    <w:pPr>
      <w:spacing w:after="0" w:line="240" w:lineRule="auto"/>
    </w:pPr>
    <w:rPr>
      <w:rFonts w:ascii="Helvetica Neue" w:cs="Arial Unicode MS" w:eastAsia="Arial Unicode MS" w:hAnsi="Helvetica Neue"/>
      <w:color w:val="000000"/>
      <w:lang w:eastAsia="en-GB" w:val="en-US"/>
    </w:rPr>
  </w:style>
  <w:style w:type="paragraph" w:styleId="Heading" w:customStyle="1">
    <w:name w:val="Heading"/>
    <w:rsid w:val="00B12826"/>
    <w:pPr>
      <w:spacing w:after="100" w:before="100" w:line="240" w:lineRule="auto"/>
      <w:outlineLvl w:val="0"/>
    </w:pPr>
    <w:rPr>
      <w:rFonts w:ascii="Times New Roman" w:cs="Arial Unicode MS" w:eastAsia="Arial Unicode MS" w:hAnsi="Times New Roman"/>
      <w:b w:val="1"/>
      <w:bCs w:val="1"/>
      <w:color w:val="000000"/>
      <w:kern w:val="36"/>
      <w:sz w:val="48"/>
      <w:szCs w:val="48"/>
      <w:u w:color="000000"/>
      <w:lang w:eastAsia="en-GB" w:val="en-US"/>
    </w:rPr>
  </w:style>
  <w:style w:type="table" w:styleId="TableNormal1" w:customStyle="1">
    <w:name w:val="Table Normal1"/>
    <w:rsid w:val="00B12826"/>
    <w:pPr>
      <w:spacing w:after="0" w:line="240" w:lineRule="auto"/>
    </w:pPr>
    <w:rPr>
      <w:rFonts w:ascii="Times New Roman" w:cs="Times New Roman" w:eastAsia="Arial Unicode MS" w:hAnsi="Times New Roman"/>
      <w:sz w:val="20"/>
      <w:szCs w:val="20"/>
      <w:bdr w:color="auto" w:frame="1" w:space="0" w:sz="0" w:val="none"/>
      <w:lang w:eastAsia="en-GB" w:val="en-GB"/>
    </w:rPr>
    <w:tblPr>
      <w:tblCellMar>
        <w:top w:w="0.0" w:type="dxa"/>
        <w:left w:w="0.0" w:type="dxa"/>
        <w:bottom w:w="0.0" w:type="dxa"/>
        <w:right w:w="0.0" w:type="dxa"/>
      </w:tblCellMar>
    </w:tblPr>
  </w:style>
  <w:style w:type="character" w:styleId="Hiperligao">
    <w:name w:val="Hyperlink"/>
    <w:basedOn w:val="Tipodeletrapredefinidodopargrafo"/>
    <w:uiPriority w:val="99"/>
    <w:unhideWhenUsed w:val="1"/>
    <w:rsid w:val="00597A11"/>
    <w:rPr>
      <w:color w:val="0563c1" w:themeColor="hyperlink"/>
      <w:u w:val="single"/>
    </w:rPr>
  </w:style>
  <w:style w:type="character" w:styleId="MenoNoResolvida">
    <w:name w:val="Unresolved Mention"/>
    <w:basedOn w:val="Tipodeletrapredefinidodopargrafo"/>
    <w:uiPriority w:val="99"/>
    <w:semiHidden w:val="1"/>
    <w:unhideWhenUsed w:val="1"/>
    <w:rsid w:val="00597A11"/>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jpg"/><Relationship Id="rId10" Type="http://schemas.openxmlformats.org/officeDocument/2006/relationships/footer" Target="footer1.xml"/><Relationship Id="rId13" Type="http://schemas.openxmlformats.org/officeDocument/2006/relationships/image" Target="media/image1.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15" Type="http://schemas.openxmlformats.org/officeDocument/2006/relationships/hyperlink" Target="https://www.ted.com/talks/zeinab_badawi_using_african_history_as_a_tool_for_change" TargetMode="External"/><Relationship Id="rId14" Type="http://schemas.openxmlformats.org/officeDocument/2006/relationships/hyperlink" Target="https://www.britannica.com/place/Southern-Africa" TargetMode="External"/><Relationship Id="rId17" Type="http://schemas.openxmlformats.org/officeDocument/2006/relationships/header" Target="header3.xml"/><Relationship Id="rId16" Type="http://schemas.openxmlformats.org/officeDocument/2006/relationships/image" Target="media/image5.jpg"/><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3.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alBlack-regular.ttf"/><Relationship Id="rId2" Type="http://schemas.openxmlformats.org/officeDocument/2006/relationships/font" Target="fonts/SourceSansPro-regular.ttf"/><Relationship Id="rId3" Type="http://schemas.openxmlformats.org/officeDocument/2006/relationships/font" Target="fonts/SourceSansPro-bold.ttf"/><Relationship Id="rId4" Type="http://schemas.openxmlformats.org/officeDocument/2006/relationships/font" Target="fonts/SourceSansPro-italic.ttf"/><Relationship Id="rId5" Type="http://schemas.openxmlformats.org/officeDocument/2006/relationships/font" Target="fonts/SourceSansPr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3+YFF71Bmt8xvIrMcX7NsxPXoTg==">AMUW2mVF1CNuy6qsD5q7A1LS5EbGHy70gBMQWmf0sDXhR8MmHSpgYm1PkeicFK9CNnMsx+v4L1UzwR/0iw89C0pIvqDHkjcMduSn8mi49o+mudjyn4hRXyM=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2022-03-15T12:33:00Z</dcterms:created>
  <dc:creator>Gary</dc:creator>
</cp:coreProperties>
</file>